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5" w:rsidRDefault="00187145" w:rsidP="00187145">
      <w:pPr>
        <w:jc w:val="center"/>
        <w:rPr>
          <w:rFonts w:ascii="Arial" w:hAnsi="Arial" w:cs="Arial"/>
          <w:b/>
          <w:sz w:val="22"/>
          <w:szCs w:val="20"/>
        </w:rPr>
      </w:pPr>
    </w:p>
    <w:p w:rsidR="00187145" w:rsidRDefault="005B37F2" w:rsidP="00187145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tOPVto bOPV Switch</w:t>
      </w:r>
    </w:p>
    <w:p w:rsidR="00187145" w:rsidRDefault="00187145" w:rsidP="00187145">
      <w:pPr>
        <w:jc w:val="center"/>
        <w:rPr>
          <w:rFonts w:ascii="Arial" w:hAnsi="Arial" w:cs="Arial"/>
          <w:b/>
          <w:sz w:val="22"/>
          <w:szCs w:val="20"/>
        </w:rPr>
      </w:pPr>
    </w:p>
    <w:p w:rsidR="00187145" w:rsidRPr="00692B83" w:rsidRDefault="00187145" w:rsidP="00187145">
      <w:pPr>
        <w:jc w:val="center"/>
        <w:rPr>
          <w:rFonts w:ascii="Arial" w:hAnsi="Arial" w:cs="Arial"/>
          <w:b/>
          <w:sz w:val="22"/>
          <w:szCs w:val="20"/>
        </w:rPr>
      </w:pPr>
      <w:r w:rsidRPr="00692B83">
        <w:rPr>
          <w:rFonts w:ascii="Arial" w:hAnsi="Arial" w:cs="Arial"/>
          <w:b/>
          <w:sz w:val="22"/>
          <w:szCs w:val="20"/>
        </w:rPr>
        <w:t>Country Report Outline</w:t>
      </w:r>
    </w:p>
    <w:p w:rsidR="00187145" w:rsidRPr="00692B83" w:rsidRDefault="00187145" w:rsidP="00187145">
      <w:pPr>
        <w:jc w:val="center"/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sz w:val="20"/>
          <w:szCs w:val="20"/>
        </w:rPr>
        <w:t>Cover (country can decide what to display)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sz w:val="20"/>
          <w:szCs w:val="20"/>
        </w:rPr>
        <w:t>Country Map (</w:t>
      </w:r>
      <w:smartTag w:uri="urn:schemas-microsoft-com:office:smarttags" w:element="place">
        <w:r w:rsidRPr="00692B83">
          <w:rPr>
            <w:rFonts w:ascii="Arial" w:hAnsi="Arial" w:cs="Arial"/>
            <w:sz w:val="20"/>
            <w:szCs w:val="20"/>
          </w:rPr>
          <w:t>Island</w:t>
        </w:r>
      </w:smartTag>
      <w:r w:rsidRPr="00692B83">
        <w:rPr>
          <w:rFonts w:ascii="Arial" w:hAnsi="Arial" w:cs="Arial"/>
          <w:sz w:val="20"/>
          <w:szCs w:val="20"/>
        </w:rPr>
        <w:t xml:space="preserve"> or Territory)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sz w:val="20"/>
          <w:szCs w:val="20"/>
        </w:rPr>
        <w:t xml:space="preserve">Forward </w:t>
      </w:r>
      <w:r>
        <w:rPr>
          <w:rFonts w:ascii="Arial" w:hAnsi="Arial" w:cs="Arial"/>
          <w:sz w:val="20"/>
          <w:szCs w:val="20"/>
        </w:rPr>
        <w:t xml:space="preserve">with endorsement </w:t>
      </w:r>
      <w:r w:rsidRPr="00692B83">
        <w:rPr>
          <w:rFonts w:ascii="Arial" w:hAnsi="Arial" w:cs="Arial"/>
          <w:sz w:val="20"/>
          <w:szCs w:val="20"/>
        </w:rPr>
        <w:t>from the Minister of Health</w:t>
      </w:r>
      <w:r>
        <w:rPr>
          <w:rFonts w:ascii="Arial" w:hAnsi="Arial" w:cs="Arial"/>
          <w:sz w:val="20"/>
          <w:szCs w:val="20"/>
        </w:rPr>
        <w:t xml:space="preserve"> or CMO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sz w:val="20"/>
          <w:szCs w:val="20"/>
        </w:rPr>
        <w:t>Content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b/>
          <w:sz w:val="20"/>
          <w:szCs w:val="20"/>
        </w:rPr>
      </w:pPr>
      <w:r w:rsidRPr="00692B83">
        <w:rPr>
          <w:rFonts w:ascii="Arial" w:hAnsi="Arial" w:cs="Arial"/>
          <w:b/>
          <w:sz w:val="20"/>
          <w:szCs w:val="20"/>
        </w:rPr>
        <w:t>Executive Summary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sz w:val="20"/>
          <w:szCs w:val="20"/>
        </w:rPr>
        <w:t>Introduction/Background (should include historical background</w:t>
      </w:r>
      <w:r w:rsidR="005B37F2">
        <w:rPr>
          <w:rFonts w:ascii="Arial" w:hAnsi="Arial" w:cs="Arial"/>
          <w:sz w:val="20"/>
          <w:szCs w:val="20"/>
        </w:rPr>
        <w:t xml:space="preserve"> regarding use of OPV, IPV introduction </w:t>
      </w:r>
      <w:r w:rsidRPr="00692B83">
        <w:rPr>
          <w:rFonts w:ascii="Arial" w:hAnsi="Arial" w:cs="Arial"/>
          <w:sz w:val="20"/>
          <w:szCs w:val="20"/>
        </w:rPr>
        <w:t xml:space="preserve">and current situation of </w:t>
      </w:r>
      <w:r>
        <w:rPr>
          <w:rFonts w:ascii="Arial" w:hAnsi="Arial" w:cs="Arial"/>
          <w:sz w:val="20"/>
          <w:szCs w:val="20"/>
        </w:rPr>
        <w:t>Polio coverage and AFP</w:t>
      </w:r>
      <w:r w:rsidRPr="00692B83">
        <w:rPr>
          <w:rFonts w:ascii="Arial" w:hAnsi="Arial" w:cs="Arial"/>
          <w:sz w:val="20"/>
          <w:szCs w:val="20"/>
        </w:rPr>
        <w:t xml:space="preserve"> Surveillance)</w:t>
      </w: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Default="00187145" w:rsidP="00187145">
      <w:pPr>
        <w:rPr>
          <w:rFonts w:ascii="Arial" w:hAnsi="Arial" w:cs="Arial"/>
          <w:b/>
          <w:sz w:val="20"/>
          <w:szCs w:val="20"/>
        </w:rPr>
      </w:pPr>
      <w:r w:rsidRPr="00187145">
        <w:rPr>
          <w:rFonts w:ascii="Arial" w:hAnsi="Arial" w:cs="Arial"/>
          <w:b/>
          <w:sz w:val="20"/>
          <w:szCs w:val="20"/>
        </w:rPr>
        <w:t>Introduction/Background</w:t>
      </w: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187145" w:rsidRDefault="00187145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Includes the World Health Assembly resolution and the requirements </w:t>
      </w:r>
      <w:r w:rsidR="005B37F2">
        <w:rPr>
          <w:rFonts w:ascii="Arial" w:hAnsi="Arial" w:cs="Arial"/>
          <w:sz w:val="20"/>
          <w:szCs w:val="20"/>
        </w:rPr>
        <w:t xml:space="preserve">for gradual withdrawal of OPV </w:t>
      </w:r>
      <w:r>
        <w:rPr>
          <w:rFonts w:ascii="Arial" w:hAnsi="Arial" w:cs="Arial"/>
          <w:sz w:val="20"/>
          <w:szCs w:val="20"/>
        </w:rPr>
        <w:t>of the Polio Eradication and Endgame Strategic Plan</w:t>
      </w:r>
      <w:r w:rsidR="005B37F2">
        <w:rPr>
          <w:rFonts w:ascii="Arial" w:hAnsi="Arial" w:cs="Arial"/>
          <w:sz w:val="20"/>
          <w:szCs w:val="20"/>
        </w:rPr>
        <w:t xml:space="preserve"> (PEESP)</w:t>
      </w:r>
    </w:p>
    <w:p w:rsidR="00187145" w:rsidRDefault="00187145" w:rsidP="00187145">
      <w:pPr>
        <w:rPr>
          <w:rFonts w:ascii="Arial" w:hAnsi="Arial" w:cs="Arial"/>
          <w:b/>
          <w:sz w:val="20"/>
          <w:szCs w:val="20"/>
        </w:rPr>
      </w:pPr>
    </w:p>
    <w:p w:rsidR="005B37F2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b/>
          <w:sz w:val="20"/>
          <w:szCs w:val="20"/>
        </w:rPr>
        <w:t>Goal and Objectives</w:t>
      </w:r>
    </w:p>
    <w:p w:rsidR="005B37F2" w:rsidRDefault="005B37F2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5B37F2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Fulfillment of the requirements </w:t>
      </w:r>
      <w:r w:rsidR="00187145" w:rsidRPr="00692B8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PEESP with respect to tOPVcessation and destruction and switch to bOPV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5B37F2" w:rsidP="00187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Switch</w:t>
      </w:r>
      <w:r w:rsidR="00187145">
        <w:rPr>
          <w:rFonts w:ascii="Arial" w:hAnsi="Arial" w:cs="Arial"/>
          <w:b/>
          <w:sz w:val="20"/>
          <w:szCs w:val="20"/>
        </w:rPr>
        <w:t xml:space="preserve"> Plan</w:t>
      </w: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Default="005B37F2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the national switch plan, the preparation</w:t>
      </w:r>
      <w:r w:rsidR="0017023A">
        <w:rPr>
          <w:rFonts w:ascii="Arial" w:hAnsi="Arial" w:cs="Arial"/>
          <w:sz w:val="20"/>
          <w:szCs w:val="20"/>
        </w:rPr>
        <w:t>, coordination, t</w:t>
      </w:r>
      <w:r>
        <w:rPr>
          <w:rFonts w:ascii="Arial" w:hAnsi="Arial" w:cs="Arial"/>
          <w:sz w:val="20"/>
          <w:szCs w:val="20"/>
        </w:rPr>
        <w:t>he milestones</w:t>
      </w:r>
      <w:r w:rsidR="0017023A">
        <w:rPr>
          <w:rFonts w:ascii="Arial" w:hAnsi="Arial" w:cs="Arial"/>
          <w:sz w:val="20"/>
          <w:szCs w:val="20"/>
        </w:rPr>
        <w:t>, public awareness/education and budget</w:t>
      </w:r>
      <w:r>
        <w:rPr>
          <w:rFonts w:ascii="Arial" w:hAnsi="Arial" w:cs="Arial"/>
          <w:sz w:val="20"/>
          <w:szCs w:val="20"/>
        </w:rPr>
        <w:t xml:space="preserve"> as well as the national coordinating committee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7023A" w:rsidRDefault="0017023A" w:rsidP="00187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Preparation</w:t>
      </w:r>
    </w:p>
    <w:p w:rsidR="0017023A" w:rsidRDefault="0017023A" w:rsidP="00187145">
      <w:pPr>
        <w:rPr>
          <w:rFonts w:ascii="Arial" w:hAnsi="Arial" w:cs="Arial"/>
          <w:b/>
          <w:sz w:val="20"/>
          <w:szCs w:val="20"/>
        </w:rPr>
      </w:pPr>
    </w:p>
    <w:p w:rsidR="0017023A" w:rsidRPr="0017023A" w:rsidRDefault="0017023A" w:rsidP="00170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Establishment of coordination committee, membership and meetings, </w:t>
      </w:r>
      <w:r w:rsidRPr="0017023A">
        <w:rPr>
          <w:rFonts w:ascii="Arial" w:hAnsi="Arial" w:cs="Arial"/>
          <w:sz w:val="20"/>
          <w:szCs w:val="20"/>
        </w:rPr>
        <w:t>tOPV inventories, bOPV</w:t>
      </w:r>
      <w:r>
        <w:rPr>
          <w:rFonts w:ascii="Arial" w:hAnsi="Arial" w:cs="Arial"/>
          <w:sz w:val="20"/>
          <w:szCs w:val="20"/>
        </w:rPr>
        <w:t>registration and procurement</w:t>
      </w:r>
      <w:r w:rsidRPr="001702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training of health care workers including switch monitors, bOPV receipt and distribution, </w:t>
      </w:r>
    </w:p>
    <w:p w:rsidR="0017023A" w:rsidRDefault="0017023A" w:rsidP="00187145">
      <w:pPr>
        <w:rPr>
          <w:rFonts w:ascii="Arial" w:hAnsi="Arial" w:cs="Arial"/>
          <w:b/>
          <w:sz w:val="20"/>
          <w:szCs w:val="20"/>
        </w:rPr>
      </w:pPr>
    </w:p>
    <w:p w:rsidR="00187145" w:rsidRDefault="005B37F2" w:rsidP="00187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Switch Day</w:t>
      </w:r>
    </w:p>
    <w:p w:rsidR="00187145" w:rsidRDefault="00187145" w:rsidP="00187145">
      <w:pPr>
        <w:rPr>
          <w:rFonts w:ascii="Arial" w:hAnsi="Arial" w:cs="Arial"/>
          <w:b/>
          <w:sz w:val="20"/>
          <w:szCs w:val="20"/>
        </w:rPr>
      </w:pPr>
    </w:p>
    <w:p w:rsidR="00187145" w:rsidRPr="00187145" w:rsidRDefault="005B37F2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activities implemented on the switch day and the monitoring done at facilities 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Pr="00692B83" w:rsidRDefault="005B37F2" w:rsidP="00187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tOPV withdrawal and destruction</w:t>
      </w: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Narrative report on </w:t>
      </w:r>
      <w:r w:rsidR="005B37F2">
        <w:rPr>
          <w:rFonts w:ascii="Arial" w:hAnsi="Arial" w:cs="Arial"/>
          <w:sz w:val="20"/>
          <w:szCs w:val="20"/>
        </w:rPr>
        <w:t>the actions taken to withdraw tOPV from public and private sites; the method, location and date of destruction and the quantity destroyed.</w:t>
      </w:r>
    </w:p>
    <w:p w:rsidR="005B37F2" w:rsidRDefault="005B37F2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of verifying tOPV withdrawal and use from all facilities</w:t>
      </w: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Summary table of the </w:t>
      </w:r>
      <w:r w:rsidR="005B37F2">
        <w:rPr>
          <w:rFonts w:ascii="Arial" w:hAnsi="Arial" w:cs="Arial"/>
          <w:sz w:val="20"/>
          <w:szCs w:val="20"/>
        </w:rPr>
        <w:t>quantities withdrawn from each facility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</w:t>
      </w:r>
      <w:r w:rsidR="005B37F2">
        <w:rPr>
          <w:rFonts w:ascii="Arial" w:hAnsi="Arial" w:cs="Arial"/>
          <w:sz w:val="20"/>
          <w:szCs w:val="20"/>
        </w:rPr>
        <w:t>the destruction process for tOPV</w:t>
      </w:r>
      <w:r w:rsidR="00195AAE">
        <w:rPr>
          <w:rFonts w:ascii="Arial" w:hAnsi="Arial" w:cs="Arial"/>
          <w:sz w:val="20"/>
          <w:szCs w:val="20"/>
        </w:rPr>
        <w:t>.</w:t>
      </w:r>
    </w:p>
    <w:p w:rsidR="00187145" w:rsidRPr="00692B83" w:rsidRDefault="00187145" w:rsidP="00187145">
      <w:pPr>
        <w:rPr>
          <w:rFonts w:ascii="Arial" w:hAnsi="Arial" w:cs="Arial"/>
          <w:sz w:val="20"/>
          <w:szCs w:val="20"/>
        </w:rPr>
      </w:pPr>
    </w:p>
    <w:p w:rsidR="00195AAE" w:rsidRDefault="00195AAE" w:rsidP="00187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Conclusion </w:t>
      </w:r>
    </w:p>
    <w:p w:rsidR="00195AAE" w:rsidRDefault="00195AAE" w:rsidP="00187145">
      <w:pPr>
        <w:rPr>
          <w:rFonts w:ascii="Arial" w:hAnsi="Arial" w:cs="Arial"/>
          <w:b/>
          <w:sz w:val="20"/>
          <w:szCs w:val="20"/>
        </w:rPr>
      </w:pPr>
    </w:p>
    <w:p w:rsidR="00187145" w:rsidRDefault="00195AAE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92B83">
        <w:rPr>
          <w:rFonts w:ascii="Arial" w:hAnsi="Arial" w:cs="Arial"/>
          <w:sz w:val="20"/>
          <w:szCs w:val="20"/>
        </w:rPr>
        <w:t xml:space="preserve">tate whether </w:t>
      </w:r>
      <w:r w:rsidR="005B37F2">
        <w:rPr>
          <w:rFonts w:ascii="Arial" w:hAnsi="Arial" w:cs="Arial"/>
          <w:sz w:val="20"/>
          <w:szCs w:val="20"/>
        </w:rPr>
        <w:t>the total withdrawal of OPV2 and the national switch to bOPV occurred as well as justification for this conclusion</w:t>
      </w:r>
      <w:r w:rsidRPr="00692B83">
        <w:rPr>
          <w:rFonts w:ascii="Arial" w:hAnsi="Arial" w:cs="Arial"/>
          <w:sz w:val="20"/>
          <w:szCs w:val="20"/>
        </w:rPr>
        <w:t xml:space="preserve">. </w:t>
      </w:r>
    </w:p>
    <w:p w:rsidR="00195AAE" w:rsidRDefault="00195AAE" w:rsidP="00187145">
      <w:pPr>
        <w:rPr>
          <w:rFonts w:ascii="Arial" w:hAnsi="Arial" w:cs="Arial"/>
          <w:sz w:val="20"/>
          <w:szCs w:val="20"/>
        </w:rPr>
      </w:pPr>
    </w:p>
    <w:p w:rsidR="00187145" w:rsidRDefault="00187145" w:rsidP="00187145">
      <w:pPr>
        <w:rPr>
          <w:rFonts w:ascii="Arial" w:hAnsi="Arial" w:cs="Arial"/>
          <w:sz w:val="20"/>
          <w:szCs w:val="20"/>
        </w:rPr>
      </w:pPr>
      <w:r w:rsidRPr="00692B83">
        <w:rPr>
          <w:rFonts w:ascii="Arial" w:hAnsi="Arial" w:cs="Arial"/>
          <w:b/>
          <w:sz w:val="20"/>
          <w:szCs w:val="20"/>
        </w:rPr>
        <w:t>Annexes</w:t>
      </w:r>
    </w:p>
    <w:p w:rsidR="00195AAE" w:rsidRPr="00692B83" w:rsidRDefault="00195AAE" w:rsidP="00187145">
      <w:pPr>
        <w:rPr>
          <w:rFonts w:ascii="Arial" w:hAnsi="Arial" w:cs="Arial"/>
          <w:sz w:val="20"/>
          <w:szCs w:val="20"/>
        </w:rPr>
      </w:pPr>
    </w:p>
    <w:p w:rsidR="00187145" w:rsidRDefault="0017023A" w:rsidP="00187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switch plan and or chronogram (Gantt chart) </w:t>
      </w:r>
      <w:r w:rsidR="00195AAE">
        <w:rPr>
          <w:rFonts w:ascii="Arial" w:hAnsi="Arial" w:cs="Arial"/>
          <w:sz w:val="20"/>
          <w:szCs w:val="20"/>
        </w:rPr>
        <w:t>survey instrument</w:t>
      </w:r>
      <w:r w:rsidR="00195AAE" w:rsidRPr="00692B83">
        <w:rPr>
          <w:rFonts w:ascii="Arial" w:hAnsi="Arial" w:cs="Arial"/>
          <w:sz w:val="20"/>
          <w:szCs w:val="20"/>
        </w:rPr>
        <w:t xml:space="preserve"> etc.</w:t>
      </w:r>
    </w:p>
    <w:p w:rsidR="00195AAE" w:rsidRDefault="00195AAE" w:rsidP="00187145">
      <w:pPr>
        <w:rPr>
          <w:rFonts w:ascii="Arial" w:hAnsi="Arial" w:cs="Arial"/>
          <w:b/>
          <w:sz w:val="20"/>
          <w:szCs w:val="20"/>
        </w:rPr>
      </w:pPr>
    </w:p>
    <w:p w:rsidR="00432015" w:rsidRDefault="00187145">
      <w:r w:rsidRPr="00692B83">
        <w:rPr>
          <w:rFonts w:ascii="Arial" w:hAnsi="Arial" w:cs="Arial"/>
          <w:b/>
          <w:sz w:val="20"/>
          <w:szCs w:val="20"/>
        </w:rPr>
        <w:t>References</w:t>
      </w:r>
      <w:bookmarkStart w:id="0" w:name="_GoBack"/>
      <w:bookmarkEnd w:id="0"/>
    </w:p>
    <w:sectPr w:rsidR="00432015" w:rsidSect="0017023A">
      <w:footerReference w:type="even" r:id="rId10"/>
      <w:footerReference w:type="default" r:id="rId11"/>
      <w:pgSz w:w="12240" w:h="15840"/>
      <w:pgMar w:top="907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6C" w:rsidRDefault="0031396C" w:rsidP="00E67539">
      <w:r>
        <w:separator/>
      </w:r>
    </w:p>
  </w:endnote>
  <w:endnote w:type="continuationSeparator" w:id="1">
    <w:p w:rsidR="0031396C" w:rsidRDefault="0031396C" w:rsidP="00E6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6" w:rsidRDefault="00E67539" w:rsidP="00C37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9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DE6" w:rsidRDefault="0031396C" w:rsidP="005803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6" w:rsidRDefault="00E67539" w:rsidP="00C37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9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2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11DE6" w:rsidRDefault="0031396C" w:rsidP="005803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6C" w:rsidRDefault="0031396C" w:rsidP="00E67539">
      <w:r>
        <w:separator/>
      </w:r>
    </w:p>
  </w:footnote>
  <w:footnote w:type="continuationSeparator" w:id="1">
    <w:p w:rsidR="0031396C" w:rsidRDefault="0031396C" w:rsidP="00E6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62F"/>
    <w:multiLevelType w:val="hybridMultilevel"/>
    <w:tmpl w:val="6290B8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74A72"/>
    <w:multiLevelType w:val="hybridMultilevel"/>
    <w:tmpl w:val="882C6A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1AF2"/>
    <w:multiLevelType w:val="hybridMultilevel"/>
    <w:tmpl w:val="F0E876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15D49"/>
    <w:multiLevelType w:val="hybridMultilevel"/>
    <w:tmpl w:val="F6826F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45"/>
    <w:rsid w:val="000753ED"/>
    <w:rsid w:val="0017023A"/>
    <w:rsid w:val="00187145"/>
    <w:rsid w:val="00195AAE"/>
    <w:rsid w:val="0031396C"/>
    <w:rsid w:val="00432015"/>
    <w:rsid w:val="005B37F2"/>
    <w:rsid w:val="00762262"/>
    <w:rsid w:val="00E6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7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1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7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1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ecurityClearance xmlns="5e3291d4-878e-494c-bac0-6f18cbb0ac94" xsi:nil="true"/>
    <DocumentID xmlns="1e54f18e-4e2e-4942-bcb6-97d860b1e884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HO Document" ma:contentTypeID="0x0101006FC7944B218B465880B4E8486075E3DB00075DCAA376B5864EAFB0AF9BB96657A0" ma:contentTypeVersion="7" ma:contentTypeDescription="PAHO Document content type" ma:contentTypeScope="" ma:versionID="98a9b6cb4f1624e12dd8aee1114d70be">
  <xsd:schema xmlns:xsd="http://www.w3.org/2001/XMLSchema" xmlns:xs="http://www.w3.org/2001/XMLSchema" xmlns:p="http://schemas.microsoft.com/office/2006/metadata/properties" xmlns:ns1="http://schemas.microsoft.com/sharepoint/v3" xmlns:ns2="1e54f18e-4e2e-4942-bcb6-97d860b1e884" xmlns:ns3="5e3291d4-878e-494c-bac0-6f18cbb0ac94" targetNamespace="http://schemas.microsoft.com/office/2006/metadata/properties" ma:root="true" ma:fieldsID="5b580991eaf33d7223c1c6838b41ee3c" ns1:_="" ns2:_="" ns3:_="">
    <xsd:import namespace="http://schemas.microsoft.com/sharepoint/v3"/>
    <xsd:import namespace="1e54f18e-4e2e-4942-bcb6-97d860b1e884"/>
    <xsd:import namespace="5e3291d4-878e-494c-bac0-6f18cbb0ac94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3:SecurityCleara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4f18e-4e2e-4942-bcb6-97d860b1e884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 ID" ma:internalName="DocumentID">
      <xsd:simpleType>
        <xsd:restriction base="dms:Text">
          <xsd:maxLength value="1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91d4-878e-494c-bac0-6f18cbb0ac94" elementFormDefault="qualified">
    <xsd:import namespace="http://schemas.microsoft.com/office/2006/documentManagement/types"/>
    <xsd:import namespace="http://schemas.microsoft.com/office/infopath/2007/PartnerControls"/>
    <xsd:element name="SecurityClearance" ma:index="9" nillable="true" ma:displayName="Security Clearance" ma:list="{57eed746-2e5c-42fe-8fab-e3c7bce9a92f}" ma:internalName="SecurityClearance" ma:readOnly="false" ma:showField="EN-US" ma:web="195c8280-6016-4d30-baf8-ffd76411a2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E437-301F-47CC-8877-1EA9C70FDB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3291d4-878e-494c-bac0-6f18cbb0ac94"/>
    <ds:schemaRef ds:uri="1e54f18e-4e2e-4942-bcb6-97d860b1e884"/>
  </ds:schemaRefs>
</ds:datastoreItem>
</file>

<file path=customXml/itemProps2.xml><?xml version="1.0" encoding="utf-8"?>
<ds:datastoreItem xmlns:ds="http://schemas.openxmlformats.org/officeDocument/2006/customXml" ds:itemID="{E916EE17-E287-45FC-AC8A-96CC1B174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8E514-DA14-468D-BB2E-2C9898FF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54f18e-4e2e-4942-bcb6-97d860b1e884"/>
    <ds:schemaRef ds:uri="5e3291d4-878e-494c-bac0-6f18cbb0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Lewis-Bell, Dr. Karen (JAM)</dc:creator>
  <cp:lastModifiedBy>Jacqueline.Charles</cp:lastModifiedBy>
  <cp:revision>2</cp:revision>
  <cp:lastPrinted>2015-10-06T23:21:00Z</cp:lastPrinted>
  <dcterms:created xsi:type="dcterms:W3CDTF">2015-10-28T12:28:00Z</dcterms:created>
  <dcterms:modified xsi:type="dcterms:W3CDTF">2015-10-28T12:28:00Z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0x0101006FC7944B218B465880B4E8486075E3DB00075DCAA376B5864EAFB0AF9BB96657A0</vt:lpwstr>
  </property>
</Properties>
</file>